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68" w:rsidRP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t> </w:t>
      </w:r>
    </w:p>
    <w:p w:rsidR="00C83168" w:rsidRPr="00C83168" w:rsidRDefault="00C83168" w:rsidP="00C83168">
      <w:pPr>
        <w:pStyle w:val="ListParagraph"/>
        <w:numPr>
          <w:ilvl w:val="0"/>
          <w:numId w:val="1"/>
        </w:num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t xml:space="preserve">What constitutes mental illness? For what types of </w:t>
      </w:r>
      <w:r w:rsidR="00700674" w:rsidRPr="00C83168">
        <w:rPr>
          <w:rFonts w:ascii="Adobe Caslon Pro" w:eastAsia="Times New Roman" w:hAnsi="Adobe Caslon Pro" w:cs="Tahoma"/>
          <w:sz w:val="72"/>
          <w:szCs w:val="72"/>
        </w:rPr>
        <w:t>behaviors</w:t>
      </w:r>
      <w:r w:rsidRPr="00C83168">
        <w:rPr>
          <w:rFonts w:ascii="Adobe Caslon Pro" w:eastAsia="Times New Roman" w:hAnsi="Adobe Caslon Pro" w:cs="Tahoma"/>
          <w:sz w:val="72"/>
          <w:szCs w:val="72"/>
        </w:rPr>
        <w:t>, if any should people be institutionalized?</w:t>
      </w: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987B3C" w:rsidRPr="00C83168" w:rsidRDefault="00987B3C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C83168" w:rsidRP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t> </w:t>
      </w:r>
    </w:p>
    <w:p w:rsidR="00C83168" w:rsidRP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lastRenderedPageBreak/>
        <w:t>2. What basic rights, if any, should be denied someone exhibiting mental illness?</w:t>
      </w: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t> </w:t>
      </w: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987B3C" w:rsidRDefault="00987B3C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bookmarkStart w:id="0" w:name="_GoBack"/>
      <w:bookmarkEnd w:id="0"/>
    </w:p>
    <w:p w:rsidR="00C83168" w:rsidRP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C83168" w:rsidRP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lastRenderedPageBreak/>
        <w:t>3. To what extent is conformity necessary to a society? When does such conformity become a danger to human rights?</w:t>
      </w: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t> </w:t>
      </w: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C83168" w:rsidRP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</w:p>
    <w:p w:rsidR="00C83168" w:rsidRPr="00C83168" w:rsidRDefault="00C83168" w:rsidP="00C83168">
      <w:pPr>
        <w:spacing w:before="100" w:beforeAutospacing="1" w:after="360" w:line="360" w:lineRule="atLeast"/>
        <w:rPr>
          <w:rFonts w:ascii="Adobe Caslon Pro" w:eastAsia="Times New Roman" w:hAnsi="Adobe Caslon Pro" w:cs="Tahoma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lastRenderedPageBreak/>
        <w:t>4. Explain the meaning of the following quotation: "Power corrupts but absolute power corrupts absolutely"?</w:t>
      </w:r>
    </w:p>
    <w:p w:rsidR="00F80F72" w:rsidRPr="00C83168" w:rsidRDefault="00C83168" w:rsidP="00C83168">
      <w:pPr>
        <w:rPr>
          <w:rFonts w:ascii="Adobe Caslon Pro" w:hAnsi="Adobe Caslon Pro"/>
          <w:sz w:val="72"/>
          <w:szCs w:val="72"/>
        </w:rPr>
      </w:pPr>
      <w:r w:rsidRPr="00C83168">
        <w:rPr>
          <w:rFonts w:ascii="Adobe Caslon Pro" w:eastAsia="Times New Roman" w:hAnsi="Adobe Caslon Pro" w:cs="Tahoma"/>
          <w:sz w:val="72"/>
          <w:szCs w:val="72"/>
        </w:rPr>
        <w:t> </w:t>
      </w:r>
    </w:p>
    <w:sectPr w:rsidR="00F80F72" w:rsidRPr="00C83168" w:rsidSect="00C831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30C25"/>
    <w:multiLevelType w:val="hybridMultilevel"/>
    <w:tmpl w:val="1ADCC466"/>
    <w:lvl w:ilvl="0" w:tplc="FF282F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68"/>
    <w:rsid w:val="00700674"/>
    <w:rsid w:val="00987B3C"/>
    <w:rsid w:val="00C83168"/>
    <w:rsid w:val="00F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EB3F5-EFBB-4CDD-9D6C-948C1652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896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cp:lastPrinted>2015-02-11T12:25:00Z</cp:lastPrinted>
  <dcterms:created xsi:type="dcterms:W3CDTF">2015-02-09T01:04:00Z</dcterms:created>
  <dcterms:modified xsi:type="dcterms:W3CDTF">2015-02-11T12:25:00Z</dcterms:modified>
</cp:coreProperties>
</file>